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F8" w:rsidRPr="003308C6" w:rsidRDefault="003B04F8" w:rsidP="00F011F7">
      <w:pPr>
        <w:pStyle w:val="1"/>
        <w:spacing w:line="360" w:lineRule="auto"/>
        <w:ind w:left="0" w:right="0"/>
        <w:rPr>
          <w:rFonts w:ascii="Times New Roman" w:eastAsia="標楷體" w:hAnsi="Times New Roman" w:cs="Times New Roman"/>
          <w:sz w:val="32"/>
          <w:szCs w:val="32"/>
        </w:rPr>
      </w:pPr>
      <w:bookmarkStart w:id="0" w:name="_Hlk168487040"/>
      <w:r w:rsidRPr="003308C6">
        <w:rPr>
          <w:rFonts w:ascii="Times New Roman" w:eastAsia="標楷體" w:hAnsi="Times New Roman" w:cs="Times New Roman"/>
          <w:sz w:val="32"/>
          <w:szCs w:val="32"/>
        </w:rPr>
        <w:t>國立暨南國際大學</w:t>
      </w:r>
      <w:r w:rsidRPr="003308C6">
        <w:rPr>
          <w:rFonts w:ascii="Times New Roman" w:eastAsia="標楷體" w:hAnsi="Times New Roman" w:cs="Times New Roman"/>
          <w:sz w:val="32"/>
          <w:szCs w:val="32"/>
        </w:rPr>
        <w:t>__________</w:t>
      </w:r>
      <w:r w:rsidRPr="003308C6">
        <w:rPr>
          <w:rFonts w:ascii="Times New Roman" w:eastAsia="標楷體" w:hAnsi="Times New Roman" w:cs="Times New Roman"/>
          <w:sz w:val="32"/>
          <w:szCs w:val="32"/>
        </w:rPr>
        <w:t>系</w:t>
      </w:r>
      <w:r w:rsidRPr="003308C6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3308C6">
        <w:rPr>
          <w:rFonts w:ascii="Times New Roman" w:eastAsia="標楷體" w:hAnsi="Times New Roman" w:cs="Times New Roman"/>
          <w:sz w:val="32"/>
          <w:szCs w:val="32"/>
        </w:rPr>
        <w:t>實驗室</w:t>
      </w:r>
    </w:p>
    <w:p w:rsidR="0067339A" w:rsidRPr="003308C6" w:rsidRDefault="006B66FA" w:rsidP="0067339A">
      <w:pPr>
        <w:pStyle w:val="1"/>
        <w:spacing w:line="360" w:lineRule="auto"/>
        <w:ind w:left="0" w:right="0"/>
        <w:rPr>
          <w:rFonts w:ascii="Times New Roman" w:eastAsia="標楷體" w:hAnsi="Times New Roman" w:cs="Times New Roman" w:hint="eastAsia"/>
          <w:sz w:val="32"/>
          <w:szCs w:val="32"/>
        </w:rPr>
      </w:pPr>
      <w:r w:rsidRPr="003308C6">
        <w:rPr>
          <w:rFonts w:ascii="Times New Roman" w:eastAsia="標楷體" w:hAnsi="Times New Roman" w:cs="Times New Roman"/>
          <w:sz w:val="32"/>
          <w:szCs w:val="32"/>
        </w:rPr>
        <w:t>危險化學物品運作與貯（儲）存管理自我檢核表</w:t>
      </w:r>
    </w:p>
    <w:tbl>
      <w:tblPr>
        <w:tblStyle w:val="TableNormal"/>
        <w:tblW w:w="1013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821"/>
        <w:gridCol w:w="3184"/>
      </w:tblGrid>
      <w:tr w:rsidR="00047842" w:rsidRPr="003308C6" w:rsidTr="0067339A">
        <w:trPr>
          <w:trHeight w:val="680"/>
        </w:trPr>
        <w:tc>
          <w:tcPr>
            <w:tcW w:w="2126" w:type="dxa"/>
            <w:shd w:val="clear" w:color="auto" w:fill="CCCCFF"/>
            <w:vAlign w:val="center"/>
          </w:tcPr>
          <w:p w:rsidR="00047842" w:rsidRPr="003308C6" w:rsidRDefault="006B66FA" w:rsidP="00F011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bookmarkStart w:id="1" w:name="_Hlk168487048"/>
            <w:bookmarkEnd w:id="0"/>
            <w:r w:rsidRPr="003308C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檢核項目</w:t>
            </w:r>
          </w:p>
        </w:tc>
        <w:tc>
          <w:tcPr>
            <w:tcW w:w="4821" w:type="dxa"/>
            <w:shd w:val="clear" w:color="auto" w:fill="CCCCFF"/>
            <w:vAlign w:val="center"/>
          </w:tcPr>
          <w:p w:rsidR="00047842" w:rsidRPr="003308C6" w:rsidRDefault="006B66FA" w:rsidP="00F011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</w:t>
            </w:r>
          </w:p>
        </w:tc>
        <w:tc>
          <w:tcPr>
            <w:tcW w:w="3184" w:type="dxa"/>
            <w:shd w:val="clear" w:color="auto" w:fill="CCCCFF"/>
            <w:vAlign w:val="center"/>
          </w:tcPr>
          <w:p w:rsidR="00047842" w:rsidRPr="003308C6" w:rsidRDefault="006B66FA" w:rsidP="00F011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檢核結果</w:t>
            </w:r>
          </w:p>
        </w:tc>
      </w:tr>
      <w:tr w:rsidR="00047842" w:rsidRPr="003308C6" w:rsidTr="0067339A">
        <w:trPr>
          <w:trHeight w:val="624"/>
        </w:trPr>
        <w:tc>
          <w:tcPr>
            <w:tcW w:w="10131" w:type="dxa"/>
            <w:gridSpan w:val="3"/>
            <w:shd w:val="clear" w:color="auto" w:fill="CCCCFF"/>
            <w:vAlign w:val="center"/>
          </w:tcPr>
          <w:p w:rsidR="00047842" w:rsidRPr="003308C6" w:rsidRDefault="006B66FA" w:rsidP="00F011F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運作與存放管理檢查</w:t>
            </w:r>
          </w:p>
        </w:tc>
      </w:tr>
      <w:tr w:rsidR="00047842" w:rsidRPr="003308C6" w:rsidTr="003308C6">
        <w:trPr>
          <w:trHeight w:val="978"/>
        </w:trPr>
        <w:tc>
          <w:tcPr>
            <w:tcW w:w="2126" w:type="dxa"/>
            <w:shd w:val="clear" w:color="auto" w:fill="CCCCFF"/>
            <w:vAlign w:val="center"/>
          </w:tcPr>
          <w:p w:rsidR="00047842" w:rsidRPr="003308C6" w:rsidRDefault="006B66FA" w:rsidP="00F011F7">
            <w:pPr>
              <w:pStyle w:val="TableParagraph"/>
              <w:spacing w:line="276" w:lineRule="auto"/>
              <w:ind w:hanging="14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儲存量</w:t>
            </w: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上限</w:t>
            </w:r>
          </w:p>
        </w:tc>
        <w:tc>
          <w:tcPr>
            <w:tcW w:w="4821" w:type="dxa"/>
            <w:vAlign w:val="center"/>
          </w:tcPr>
          <w:p w:rsidR="00047842" w:rsidRPr="003308C6" w:rsidRDefault="006B66FA" w:rsidP="0067339A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符合貯</w:t>
            </w: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（儲）存量上限規定。</w:t>
            </w:r>
          </w:p>
        </w:tc>
        <w:tc>
          <w:tcPr>
            <w:tcW w:w="3184" w:type="dxa"/>
            <w:vAlign w:val="center"/>
          </w:tcPr>
          <w:p w:rsidR="00047842" w:rsidRPr="003308C6" w:rsidRDefault="003308C6" w:rsidP="003308C6">
            <w:pPr>
              <w:pStyle w:val="TableParagraph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 xml:space="preserve"> </w:t>
            </w: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</w:p>
          <w:p w:rsidR="00047842" w:rsidRPr="003308C6" w:rsidRDefault="003308C6" w:rsidP="00F011F7">
            <w:pPr>
              <w:pStyle w:val="TableParagraph"/>
              <w:tabs>
                <w:tab w:val="left" w:pos="302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，改善計畫為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</w:p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</w:tr>
      <w:tr w:rsidR="00047842" w:rsidRPr="003308C6" w:rsidTr="003308C6">
        <w:trPr>
          <w:trHeight w:val="981"/>
        </w:trPr>
        <w:tc>
          <w:tcPr>
            <w:tcW w:w="2126" w:type="dxa"/>
            <w:shd w:val="clear" w:color="auto" w:fill="CCCCFF"/>
            <w:vAlign w:val="center"/>
          </w:tcPr>
          <w:p w:rsidR="00047842" w:rsidRPr="003308C6" w:rsidRDefault="006B66FA" w:rsidP="00F011F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不同類別分開儲存</w:t>
            </w:r>
          </w:p>
        </w:tc>
        <w:tc>
          <w:tcPr>
            <w:tcW w:w="4821" w:type="dxa"/>
            <w:vAlign w:val="center"/>
          </w:tcPr>
          <w:p w:rsidR="00047842" w:rsidRPr="003308C6" w:rsidRDefault="006B66FA" w:rsidP="0067339A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不同類別危險化學物品妥善間隔</w:t>
            </w:r>
            <w:r w:rsidR="00F011F7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3308C6">
              <w:rPr>
                <w:rFonts w:ascii="Times New Roman" w:eastAsia="標楷體" w:hAnsi="Times New Roman" w:cs="Times New Roman"/>
                <w:spacing w:val="-137"/>
                <w:sz w:val="28"/>
                <w:szCs w:val="28"/>
              </w:rPr>
              <w:t xml:space="preserve"> </w:t>
            </w: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分別存放。</w:t>
            </w:r>
          </w:p>
        </w:tc>
        <w:tc>
          <w:tcPr>
            <w:tcW w:w="3184" w:type="dxa"/>
            <w:vAlign w:val="center"/>
          </w:tcPr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</w:p>
          <w:p w:rsidR="00047842" w:rsidRPr="003308C6" w:rsidRDefault="003308C6" w:rsidP="00F011F7">
            <w:pPr>
              <w:pStyle w:val="TableParagraph"/>
              <w:tabs>
                <w:tab w:val="left" w:pos="302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，改善計畫為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</w:p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</w:tr>
      <w:tr w:rsidR="00047842" w:rsidRPr="003308C6" w:rsidTr="003308C6">
        <w:trPr>
          <w:trHeight w:val="959"/>
        </w:trPr>
        <w:tc>
          <w:tcPr>
            <w:tcW w:w="2126" w:type="dxa"/>
            <w:vMerge w:val="restart"/>
            <w:shd w:val="clear" w:color="auto" w:fill="CCCCFF"/>
            <w:vAlign w:val="center"/>
          </w:tcPr>
          <w:p w:rsidR="00047842" w:rsidRPr="003308C6" w:rsidRDefault="006B66FA" w:rsidP="00F011F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容器包裝</w:t>
            </w:r>
          </w:p>
        </w:tc>
        <w:tc>
          <w:tcPr>
            <w:tcW w:w="4821" w:type="dxa"/>
            <w:vAlign w:val="center"/>
          </w:tcPr>
          <w:p w:rsidR="00047842" w:rsidRPr="003308C6" w:rsidRDefault="006B66FA" w:rsidP="0067339A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盛裝危險化學物品化學品之容器完整，無破損、腐蝕或破裂情況。</w:t>
            </w:r>
          </w:p>
        </w:tc>
        <w:tc>
          <w:tcPr>
            <w:tcW w:w="3184" w:type="dxa"/>
            <w:vAlign w:val="center"/>
          </w:tcPr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</w:p>
          <w:p w:rsidR="00047842" w:rsidRPr="003308C6" w:rsidRDefault="003308C6" w:rsidP="00F011F7">
            <w:pPr>
              <w:pStyle w:val="TableParagraph"/>
              <w:tabs>
                <w:tab w:val="left" w:pos="302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，改善計畫為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</w:p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</w:tr>
      <w:tr w:rsidR="00047842" w:rsidRPr="003308C6" w:rsidTr="003308C6">
        <w:trPr>
          <w:trHeight w:val="1199"/>
        </w:trPr>
        <w:tc>
          <w:tcPr>
            <w:tcW w:w="2126" w:type="dxa"/>
            <w:vMerge/>
            <w:tcBorders>
              <w:top w:val="nil"/>
            </w:tcBorders>
            <w:shd w:val="clear" w:color="auto" w:fill="CCCCFF"/>
            <w:vAlign w:val="center"/>
          </w:tcPr>
          <w:p w:rsidR="00047842" w:rsidRPr="003308C6" w:rsidRDefault="00047842" w:rsidP="00F011F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vAlign w:val="center"/>
          </w:tcPr>
          <w:p w:rsidR="00047842" w:rsidRPr="003308C6" w:rsidRDefault="006B66FA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固態危險化學物品容器處於封閉狀</w:t>
            </w:r>
          </w:p>
          <w:p w:rsidR="00047842" w:rsidRPr="003308C6" w:rsidRDefault="006B66FA" w:rsidP="0067339A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態；液體或氣體危險化學物品以完全封閉的狀態貯（儲）存。</w:t>
            </w:r>
          </w:p>
        </w:tc>
        <w:tc>
          <w:tcPr>
            <w:tcW w:w="3184" w:type="dxa"/>
            <w:vAlign w:val="center"/>
          </w:tcPr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</w:p>
          <w:p w:rsidR="00047842" w:rsidRPr="003308C6" w:rsidRDefault="003308C6" w:rsidP="00F011F7">
            <w:pPr>
              <w:pStyle w:val="TableParagraph"/>
              <w:tabs>
                <w:tab w:val="left" w:pos="302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，改善計畫為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</w:p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</w:tr>
      <w:tr w:rsidR="00047842" w:rsidRPr="003308C6" w:rsidTr="003308C6">
        <w:trPr>
          <w:trHeight w:val="589"/>
        </w:trPr>
        <w:tc>
          <w:tcPr>
            <w:tcW w:w="2126" w:type="dxa"/>
            <w:vMerge/>
            <w:tcBorders>
              <w:top w:val="nil"/>
            </w:tcBorders>
            <w:shd w:val="clear" w:color="auto" w:fill="CCCCFF"/>
            <w:vAlign w:val="center"/>
          </w:tcPr>
          <w:p w:rsidR="00047842" w:rsidRPr="003308C6" w:rsidRDefault="00047842" w:rsidP="00F011F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vAlign w:val="center"/>
          </w:tcPr>
          <w:p w:rsidR="00047842" w:rsidRPr="003308C6" w:rsidRDefault="006B66FA" w:rsidP="0067339A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確定防止傾倒之固定措施牢固。</w:t>
            </w:r>
          </w:p>
        </w:tc>
        <w:tc>
          <w:tcPr>
            <w:tcW w:w="3184" w:type="dxa"/>
            <w:vAlign w:val="center"/>
          </w:tcPr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</w:p>
          <w:p w:rsidR="00047842" w:rsidRPr="003308C6" w:rsidRDefault="003308C6" w:rsidP="00F011F7">
            <w:pPr>
              <w:pStyle w:val="TableParagraph"/>
              <w:tabs>
                <w:tab w:val="left" w:pos="302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，改善計畫為</w:t>
            </w:r>
          </w:p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</w:tr>
      <w:tr w:rsidR="00047842" w:rsidRPr="003308C6" w:rsidTr="0067339A">
        <w:trPr>
          <w:trHeight w:val="960"/>
        </w:trPr>
        <w:tc>
          <w:tcPr>
            <w:tcW w:w="2126" w:type="dxa"/>
            <w:vMerge w:val="restart"/>
            <w:shd w:val="clear" w:color="auto" w:fill="CCCCFF"/>
            <w:vAlign w:val="center"/>
          </w:tcPr>
          <w:p w:rsidR="00047842" w:rsidRPr="003308C6" w:rsidRDefault="006B66FA" w:rsidP="00F011F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嚴禁火源</w:t>
            </w:r>
            <w:r w:rsidR="00F011F7" w:rsidRPr="003308C6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/</w:t>
            </w:r>
            <w:r w:rsidR="00F011F7" w:rsidRPr="003308C6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易燃</w:t>
            </w:r>
            <w:r w:rsidR="00F011F7" w:rsidRPr="003308C6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/</w:t>
            </w:r>
            <w:r w:rsidRPr="003308C6">
              <w:rPr>
                <w:rFonts w:ascii="Times New Roman" w:eastAsia="標楷體" w:hAnsi="Times New Roman" w:cs="Times New Roman"/>
                <w:spacing w:val="-137"/>
                <w:sz w:val="28"/>
                <w:szCs w:val="28"/>
              </w:rPr>
              <w:t xml:space="preserve"> </w:t>
            </w:r>
            <w:bookmarkStart w:id="2" w:name="_GoBack"/>
            <w:bookmarkEnd w:id="2"/>
            <w:r w:rsidRPr="003308C6"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  <w:t>易爆物質</w:t>
            </w:r>
          </w:p>
        </w:tc>
        <w:tc>
          <w:tcPr>
            <w:tcW w:w="4821" w:type="dxa"/>
            <w:vAlign w:val="center"/>
          </w:tcPr>
          <w:p w:rsidR="00047842" w:rsidRPr="003308C6" w:rsidRDefault="006B66FA" w:rsidP="0067339A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pacing w:val="26"/>
                <w:sz w:val="28"/>
                <w:szCs w:val="28"/>
              </w:rPr>
              <w:t>嚴禁火源及清除可能置危險之設</w:t>
            </w: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備、機械器具或容器。</w:t>
            </w:r>
          </w:p>
        </w:tc>
        <w:tc>
          <w:tcPr>
            <w:tcW w:w="3184" w:type="dxa"/>
            <w:vAlign w:val="center"/>
          </w:tcPr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</w:p>
          <w:p w:rsidR="00047842" w:rsidRPr="003308C6" w:rsidRDefault="003308C6" w:rsidP="00F011F7">
            <w:pPr>
              <w:pStyle w:val="TableParagraph"/>
              <w:tabs>
                <w:tab w:val="left" w:pos="302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，改善計畫為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</w:p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</w:tr>
      <w:tr w:rsidR="00047842" w:rsidRPr="003308C6" w:rsidTr="003308C6">
        <w:trPr>
          <w:trHeight w:val="959"/>
        </w:trPr>
        <w:tc>
          <w:tcPr>
            <w:tcW w:w="2126" w:type="dxa"/>
            <w:vMerge/>
            <w:tcBorders>
              <w:top w:val="nil"/>
            </w:tcBorders>
            <w:shd w:val="clear" w:color="auto" w:fill="CCCCFF"/>
            <w:vAlign w:val="center"/>
          </w:tcPr>
          <w:p w:rsidR="00047842" w:rsidRPr="003308C6" w:rsidRDefault="00047842" w:rsidP="00F011F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vAlign w:val="center"/>
          </w:tcPr>
          <w:p w:rsidR="00047842" w:rsidRPr="003308C6" w:rsidRDefault="006B66FA" w:rsidP="0067339A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經常整理及清掃，</w:t>
            </w:r>
            <w:proofErr w:type="gramStart"/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未堆置</w:t>
            </w:r>
            <w:proofErr w:type="gramEnd"/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雜物或其他易燃</w:t>
            </w:r>
            <w:r w:rsidR="00F011F7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易爆之物品。</w:t>
            </w:r>
          </w:p>
        </w:tc>
        <w:tc>
          <w:tcPr>
            <w:tcW w:w="3184" w:type="dxa"/>
            <w:vAlign w:val="center"/>
          </w:tcPr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</w:p>
          <w:p w:rsidR="00047842" w:rsidRPr="003308C6" w:rsidRDefault="003308C6" w:rsidP="00F011F7">
            <w:pPr>
              <w:pStyle w:val="TableParagraph"/>
              <w:tabs>
                <w:tab w:val="left" w:pos="302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，改善計畫為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</w:p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</w:tr>
      <w:tr w:rsidR="00047842" w:rsidRPr="003308C6" w:rsidTr="003308C6">
        <w:trPr>
          <w:trHeight w:val="981"/>
        </w:trPr>
        <w:tc>
          <w:tcPr>
            <w:tcW w:w="2126" w:type="dxa"/>
            <w:shd w:val="clear" w:color="auto" w:fill="CCCCFF"/>
            <w:vAlign w:val="center"/>
          </w:tcPr>
          <w:p w:rsidR="00047842" w:rsidRPr="003308C6" w:rsidRDefault="006B66FA" w:rsidP="00F011F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盤點清查</w:t>
            </w:r>
          </w:p>
        </w:tc>
        <w:tc>
          <w:tcPr>
            <w:tcW w:w="4821" w:type="dxa"/>
            <w:vAlign w:val="center"/>
          </w:tcPr>
          <w:p w:rsidR="00047842" w:rsidRPr="003308C6" w:rsidRDefault="006B66FA" w:rsidP="0067339A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定期盤點、清查危險化學物品種類及數量，避免長期存放。</w:t>
            </w:r>
          </w:p>
        </w:tc>
        <w:tc>
          <w:tcPr>
            <w:tcW w:w="3184" w:type="dxa"/>
            <w:vAlign w:val="center"/>
          </w:tcPr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</w:p>
          <w:p w:rsidR="00047842" w:rsidRPr="003308C6" w:rsidRDefault="003308C6" w:rsidP="00F011F7">
            <w:pPr>
              <w:pStyle w:val="TableParagraph"/>
              <w:tabs>
                <w:tab w:val="left" w:pos="302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，改善計畫為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</w:p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</w:tr>
      <w:tr w:rsidR="00047842" w:rsidRPr="003308C6" w:rsidTr="003308C6">
        <w:trPr>
          <w:trHeight w:val="1200"/>
        </w:trPr>
        <w:tc>
          <w:tcPr>
            <w:tcW w:w="2126" w:type="dxa"/>
            <w:shd w:val="clear" w:color="auto" w:fill="CCCCFF"/>
            <w:vAlign w:val="center"/>
          </w:tcPr>
          <w:p w:rsidR="00047842" w:rsidRPr="003308C6" w:rsidRDefault="006B66FA" w:rsidP="00F011F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應變器材</w:t>
            </w:r>
          </w:p>
        </w:tc>
        <w:tc>
          <w:tcPr>
            <w:tcW w:w="4821" w:type="dxa"/>
            <w:vAlign w:val="center"/>
          </w:tcPr>
          <w:p w:rsidR="00047842" w:rsidRPr="003308C6" w:rsidRDefault="006B66FA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依危險化學物品特性，備置緊急應</w:t>
            </w:r>
          </w:p>
          <w:p w:rsidR="00047842" w:rsidRPr="003308C6" w:rsidRDefault="006B66FA" w:rsidP="0067339A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變物資、器材、設施、設備，及個人防護設備。</w:t>
            </w:r>
          </w:p>
        </w:tc>
        <w:tc>
          <w:tcPr>
            <w:tcW w:w="3184" w:type="dxa"/>
            <w:vAlign w:val="center"/>
          </w:tcPr>
          <w:p w:rsidR="00047842" w:rsidRPr="003308C6" w:rsidRDefault="003308C6" w:rsidP="0067339A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</w:p>
          <w:p w:rsidR="00047842" w:rsidRPr="003308C6" w:rsidRDefault="003308C6" w:rsidP="0067339A">
            <w:pPr>
              <w:pStyle w:val="TableParagraph"/>
              <w:tabs>
                <w:tab w:val="left" w:pos="3023"/>
              </w:tabs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，改善計畫為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</w:p>
          <w:p w:rsidR="00047842" w:rsidRPr="003308C6" w:rsidRDefault="003308C6" w:rsidP="0067339A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</w:tr>
      <w:tr w:rsidR="00047842" w:rsidRPr="003308C6" w:rsidTr="0094057F">
        <w:trPr>
          <w:trHeight w:val="850"/>
        </w:trPr>
        <w:tc>
          <w:tcPr>
            <w:tcW w:w="10131" w:type="dxa"/>
            <w:gridSpan w:val="3"/>
            <w:shd w:val="clear" w:color="auto" w:fill="CCCCFF"/>
            <w:vAlign w:val="center"/>
          </w:tcPr>
          <w:p w:rsidR="00047842" w:rsidRPr="003308C6" w:rsidRDefault="006B66FA" w:rsidP="00F011F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場所管理檢查</w:t>
            </w:r>
          </w:p>
        </w:tc>
      </w:tr>
      <w:bookmarkEnd w:id="1"/>
      <w:tr w:rsidR="003B04F8" w:rsidRPr="003308C6" w:rsidTr="0067339A">
        <w:trPr>
          <w:trHeight w:val="959"/>
        </w:trPr>
        <w:tc>
          <w:tcPr>
            <w:tcW w:w="2126" w:type="dxa"/>
            <w:vMerge w:val="restart"/>
            <w:shd w:val="clear" w:color="auto" w:fill="CCCCFF"/>
            <w:vAlign w:val="center"/>
          </w:tcPr>
          <w:p w:rsidR="003B04F8" w:rsidRPr="003308C6" w:rsidRDefault="003B04F8" w:rsidP="00F011F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環境條件</w:t>
            </w:r>
          </w:p>
        </w:tc>
        <w:tc>
          <w:tcPr>
            <w:tcW w:w="4821" w:type="dxa"/>
            <w:vAlign w:val="center"/>
          </w:tcPr>
          <w:p w:rsidR="003B04F8" w:rsidRPr="003308C6" w:rsidRDefault="003B04F8" w:rsidP="0067339A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依危險化學物品特性，妥善調控貯（儲）場所之溫度、溼度及壓力條件。</w:t>
            </w:r>
          </w:p>
        </w:tc>
        <w:tc>
          <w:tcPr>
            <w:tcW w:w="3184" w:type="dxa"/>
            <w:vAlign w:val="center"/>
          </w:tcPr>
          <w:p w:rsidR="003B04F8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</w:p>
          <w:p w:rsidR="003B04F8" w:rsidRPr="003308C6" w:rsidRDefault="003308C6" w:rsidP="00F011F7">
            <w:pPr>
              <w:pStyle w:val="TableParagraph"/>
              <w:tabs>
                <w:tab w:val="left" w:pos="302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，改善計畫為</w:t>
            </w:r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</w:p>
          <w:p w:rsidR="003B04F8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</w:tr>
      <w:tr w:rsidR="003B04F8" w:rsidRPr="003308C6" w:rsidTr="0067339A">
        <w:trPr>
          <w:trHeight w:val="960"/>
        </w:trPr>
        <w:tc>
          <w:tcPr>
            <w:tcW w:w="2126" w:type="dxa"/>
            <w:vMerge/>
            <w:shd w:val="clear" w:color="auto" w:fill="CCCCFF"/>
            <w:vAlign w:val="center"/>
          </w:tcPr>
          <w:p w:rsidR="003B04F8" w:rsidRPr="003308C6" w:rsidRDefault="003B04F8" w:rsidP="00F011F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vAlign w:val="center"/>
          </w:tcPr>
          <w:p w:rsidR="003B04F8" w:rsidRPr="003308C6" w:rsidRDefault="003B04F8" w:rsidP="0067339A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符合「職業安全衛生設施規則」第</w:t>
            </w: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章第</w:t>
            </w: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節採光及照明相關規定。</w:t>
            </w:r>
          </w:p>
        </w:tc>
        <w:tc>
          <w:tcPr>
            <w:tcW w:w="3184" w:type="dxa"/>
            <w:vAlign w:val="center"/>
          </w:tcPr>
          <w:p w:rsidR="003B04F8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</w:p>
          <w:p w:rsidR="003B04F8" w:rsidRPr="003308C6" w:rsidRDefault="003308C6" w:rsidP="00F011F7">
            <w:pPr>
              <w:pStyle w:val="TableParagraph"/>
              <w:tabs>
                <w:tab w:val="left" w:pos="302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，改善計畫為</w:t>
            </w:r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</w:p>
          <w:p w:rsidR="003B04F8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</w:tr>
      <w:tr w:rsidR="003B04F8" w:rsidRPr="003308C6" w:rsidTr="0067339A">
        <w:trPr>
          <w:trHeight w:val="959"/>
        </w:trPr>
        <w:tc>
          <w:tcPr>
            <w:tcW w:w="2126" w:type="dxa"/>
            <w:vMerge/>
            <w:shd w:val="clear" w:color="auto" w:fill="CCCCFF"/>
            <w:vAlign w:val="center"/>
          </w:tcPr>
          <w:p w:rsidR="003B04F8" w:rsidRPr="003308C6" w:rsidRDefault="003B04F8" w:rsidP="00F011F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vAlign w:val="center"/>
          </w:tcPr>
          <w:p w:rsidR="003B04F8" w:rsidRPr="003308C6" w:rsidRDefault="003B04F8" w:rsidP="0067339A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符合「職業安全衛生設施規則」第</w:t>
            </w: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章第</w:t>
            </w: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節通風及換氣相關規定。</w:t>
            </w:r>
          </w:p>
        </w:tc>
        <w:tc>
          <w:tcPr>
            <w:tcW w:w="3184" w:type="dxa"/>
            <w:vAlign w:val="center"/>
          </w:tcPr>
          <w:p w:rsidR="003B04F8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</w:p>
          <w:p w:rsidR="003B04F8" w:rsidRPr="003308C6" w:rsidRDefault="003308C6" w:rsidP="00F011F7">
            <w:pPr>
              <w:pStyle w:val="TableParagraph"/>
              <w:tabs>
                <w:tab w:val="left" w:pos="302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，改善計畫為</w:t>
            </w:r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</w:p>
          <w:p w:rsidR="003B04F8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3B04F8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</w:tr>
      <w:tr w:rsidR="00047842" w:rsidRPr="003308C6" w:rsidTr="0067339A">
        <w:trPr>
          <w:trHeight w:val="1600"/>
        </w:trPr>
        <w:tc>
          <w:tcPr>
            <w:tcW w:w="2126" w:type="dxa"/>
            <w:vMerge w:val="restart"/>
            <w:shd w:val="clear" w:color="auto" w:fill="CCCCFF"/>
            <w:vAlign w:val="center"/>
          </w:tcPr>
          <w:p w:rsidR="00047842" w:rsidRPr="003308C6" w:rsidRDefault="006B66FA" w:rsidP="00F011F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洩漏檢查</w:t>
            </w:r>
          </w:p>
        </w:tc>
        <w:tc>
          <w:tcPr>
            <w:tcW w:w="4821" w:type="dxa"/>
            <w:vAlign w:val="center"/>
          </w:tcPr>
          <w:p w:rsidR="00047842" w:rsidRPr="003308C6" w:rsidRDefault="006B66FA" w:rsidP="0067339A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pacing w:val="50"/>
                <w:sz w:val="28"/>
                <w:szCs w:val="28"/>
              </w:rPr>
              <w:t>確保與危險化學物品運作或貯</w:t>
            </w:r>
            <w:r w:rsidRPr="003308C6">
              <w:rPr>
                <w:rFonts w:ascii="Times New Roman" w:eastAsia="標楷體" w:hAnsi="Times New Roman" w:cs="Times New Roman"/>
                <w:spacing w:val="-83"/>
                <w:sz w:val="28"/>
                <w:szCs w:val="28"/>
              </w:rPr>
              <w:t xml:space="preserve"> </w:t>
            </w: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（儲）存有關之管道、接頭、閥門等安全，無</w:t>
            </w:r>
            <w:proofErr w:type="gramStart"/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鬆脫或</w:t>
            </w:r>
            <w:proofErr w:type="gramEnd"/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腐蝕致有洩漏疑慮。</w:t>
            </w:r>
          </w:p>
        </w:tc>
        <w:tc>
          <w:tcPr>
            <w:tcW w:w="3184" w:type="dxa"/>
            <w:vAlign w:val="center"/>
          </w:tcPr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</w:p>
          <w:p w:rsidR="00047842" w:rsidRPr="003308C6" w:rsidRDefault="003308C6" w:rsidP="00F011F7">
            <w:pPr>
              <w:pStyle w:val="TableParagraph"/>
              <w:tabs>
                <w:tab w:val="left" w:pos="302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，改善計畫為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</w:p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</w:tr>
      <w:tr w:rsidR="00047842" w:rsidRPr="003308C6" w:rsidTr="0067339A">
        <w:trPr>
          <w:trHeight w:val="960"/>
        </w:trPr>
        <w:tc>
          <w:tcPr>
            <w:tcW w:w="2126" w:type="dxa"/>
            <w:vMerge/>
            <w:tcBorders>
              <w:top w:val="nil"/>
            </w:tcBorders>
            <w:shd w:val="clear" w:color="auto" w:fill="CCCCFF"/>
            <w:vAlign w:val="center"/>
          </w:tcPr>
          <w:p w:rsidR="00047842" w:rsidRPr="003308C6" w:rsidRDefault="00047842" w:rsidP="00F011F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vAlign w:val="center"/>
          </w:tcPr>
          <w:p w:rsidR="00047842" w:rsidRPr="003308C6" w:rsidRDefault="006B66FA" w:rsidP="0067339A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pacing w:val="26"/>
                <w:sz w:val="28"/>
                <w:szCs w:val="28"/>
              </w:rPr>
              <w:t>定期</w:t>
            </w:r>
            <w:proofErr w:type="gramStart"/>
            <w:r w:rsidRPr="003308C6">
              <w:rPr>
                <w:rFonts w:ascii="Times New Roman" w:eastAsia="標楷體" w:hAnsi="Times New Roman" w:cs="Times New Roman"/>
                <w:spacing w:val="26"/>
                <w:sz w:val="28"/>
                <w:szCs w:val="28"/>
              </w:rPr>
              <w:t>清理集液設施</w:t>
            </w:r>
            <w:proofErr w:type="gramEnd"/>
            <w:r w:rsidRPr="003308C6">
              <w:rPr>
                <w:rFonts w:ascii="Times New Roman" w:eastAsia="標楷體" w:hAnsi="Times New Roman" w:cs="Times New Roman"/>
                <w:spacing w:val="26"/>
                <w:sz w:val="28"/>
                <w:szCs w:val="28"/>
              </w:rPr>
              <w:t>或油水分離裝</w:t>
            </w: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置，無積存危險化學物品。</w:t>
            </w:r>
          </w:p>
        </w:tc>
        <w:tc>
          <w:tcPr>
            <w:tcW w:w="3184" w:type="dxa"/>
            <w:vAlign w:val="center"/>
          </w:tcPr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</w:p>
          <w:p w:rsidR="00047842" w:rsidRPr="003308C6" w:rsidRDefault="003308C6" w:rsidP="00F011F7">
            <w:pPr>
              <w:pStyle w:val="TableParagraph"/>
              <w:tabs>
                <w:tab w:val="left" w:pos="302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，改善計畫為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</w:p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</w:tr>
      <w:tr w:rsidR="00047842" w:rsidRPr="003308C6" w:rsidTr="0067339A">
        <w:trPr>
          <w:trHeight w:val="981"/>
        </w:trPr>
        <w:tc>
          <w:tcPr>
            <w:tcW w:w="2126" w:type="dxa"/>
            <w:vMerge w:val="restart"/>
            <w:shd w:val="clear" w:color="auto" w:fill="CCCCFF"/>
            <w:vAlign w:val="center"/>
          </w:tcPr>
          <w:p w:rsidR="00047842" w:rsidRPr="003308C6" w:rsidRDefault="006B66FA" w:rsidP="00F011F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監測及警報</w:t>
            </w: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系統</w:t>
            </w:r>
          </w:p>
        </w:tc>
        <w:tc>
          <w:tcPr>
            <w:tcW w:w="4821" w:type="dxa"/>
            <w:vAlign w:val="center"/>
          </w:tcPr>
          <w:p w:rsidR="00047842" w:rsidRPr="003308C6" w:rsidRDefault="006B66FA" w:rsidP="0067339A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運作氣態危險化學物品，依規定設置偵測及警報器等監控設備。</w:t>
            </w:r>
          </w:p>
        </w:tc>
        <w:tc>
          <w:tcPr>
            <w:tcW w:w="3184" w:type="dxa"/>
            <w:vAlign w:val="center"/>
          </w:tcPr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</w:p>
          <w:p w:rsidR="00047842" w:rsidRPr="003308C6" w:rsidRDefault="003308C6" w:rsidP="00F011F7">
            <w:pPr>
              <w:pStyle w:val="TableParagraph"/>
              <w:tabs>
                <w:tab w:val="left" w:pos="302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，改善計畫為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</w:p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</w:tr>
      <w:tr w:rsidR="00047842" w:rsidRPr="003308C6" w:rsidTr="0067339A">
        <w:trPr>
          <w:trHeight w:val="798"/>
        </w:trPr>
        <w:tc>
          <w:tcPr>
            <w:tcW w:w="2126" w:type="dxa"/>
            <w:vMerge/>
            <w:tcBorders>
              <w:top w:val="nil"/>
            </w:tcBorders>
            <w:shd w:val="clear" w:color="auto" w:fill="CCCCFF"/>
            <w:vAlign w:val="center"/>
          </w:tcPr>
          <w:p w:rsidR="00047842" w:rsidRPr="003308C6" w:rsidRDefault="00047842" w:rsidP="00F011F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vAlign w:val="center"/>
          </w:tcPr>
          <w:p w:rsidR="00047842" w:rsidRPr="003308C6" w:rsidRDefault="006B66FA" w:rsidP="0067339A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設置監測、通信和警報系統，並維持其有效運作與應備功能。</w:t>
            </w:r>
          </w:p>
        </w:tc>
        <w:tc>
          <w:tcPr>
            <w:tcW w:w="3184" w:type="dxa"/>
            <w:vAlign w:val="center"/>
          </w:tcPr>
          <w:p w:rsidR="003308C6" w:rsidRPr="003308C6" w:rsidRDefault="003308C6" w:rsidP="003308C6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</w:p>
          <w:p w:rsidR="003308C6" w:rsidRPr="003308C6" w:rsidRDefault="003308C6" w:rsidP="003308C6">
            <w:pPr>
              <w:pStyle w:val="TableParagraph"/>
              <w:tabs>
                <w:tab w:val="left" w:pos="302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，改善計畫為</w:t>
            </w:r>
            <w:r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</w:p>
          <w:p w:rsidR="00047842" w:rsidRPr="003308C6" w:rsidRDefault="003308C6" w:rsidP="003308C6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</w:tr>
      <w:tr w:rsidR="00047842" w:rsidRPr="003308C6" w:rsidTr="0094057F">
        <w:trPr>
          <w:trHeight w:val="1547"/>
        </w:trPr>
        <w:tc>
          <w:tcPr>
            <w:tcW w:w="2126" w:type="dxa"/>
            <w:shd w:val="clear" w:color="auto" w:fill="CCCCFF"/>
            <w:vAlign w:val="center"/>
          </w:tcPr>
          <w:p w:rsidR="00047842" w:rsidRPr="003308C6" w:rsidRDefault="006B66FA" w:rsidP="0094057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場所標示及</w:t>
            </w: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人員管控</w:t>
            </w:r>
          </w:p>
        </w:tc>
        <w:tc>
          <w:tcPr>
            <w:tcW w:w="4821" w:type="dxa"/>
            <w:vAlign w:val="center"/>
          </w:tcPr>
          <w:p w:rsidR="00047842" w:rsidRPr="003308C6" w:rsidRDefault="006B66FA" w:rsidP="0067339A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標示或設置公告板，及管控進出人員。</w:t>
            </w:r>
          </w:p>
        </w:tc>
        <w:tc>
          <w:tcPr>
            <w:tcW w:w="3184" w:type="dxa"/>
            <w:vAlign w:val="center"/>
          </w:tcPr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</w:p>
          <w:p w:rsidR="00047842" w:rsidRPr="003308C6" w:rsidRDefault="003308C6" w:rsidP="00F011F7">
            <w:pPr>
              <w:pStyle w:val="TableParagraph"/>
              <w:tabs>
                <w:tab w:val="left" w:pos="315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，改善計畫為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</w:p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</w:tr>
    </w:tbl>
    <w:p w:rsidR="0067339A" w:rsidRDefault="0067339A"/>
    <w:p w:rsidR="0067339A" w:rsidRDefault="0067339A">
      <w:r>
        <w:br w:type="page"/>
      </w:r>
    </w:p>
    <w:p w:rsidR="0067339A" w:rsidRDefault="0067339A"/>
    <w:tbl>
      <w:tblPr>
        <w:tblStyle w:val="TableNormal"/>
        <w:tblW w:w="1013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821"/>
        <w:gridCol w:w="3184"/>
      </w:tblGrid>
      <w:tr w:rsidR="00047842" w:rsidRPr="003308C6" w:rsidTr="0067339A">
        <w:trPr>
          <w:trHeight w:val="624"/>
        </w:trPr>
        <w:tc>
          <w:tcPr>
            <w:tcW w:w="10131" w:type="dxa"/>
            <w:gridSpan w:val="3"/>
            <w:shd w:val="clear" w:color="auto" w:fill="CCCCFF"/>
            <w:vAlign w:val="center"/>
          </w:tcPr>
          <w:p w:rsidR="00047842" w:rsidRPr="003308C6" w:rsidRDefault="006B66FA" w:rsidP="00F011F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其他事項</w:t>
            </w:r>
          </w:p>
        </w:tc>
      </w:tr>
      <w:tr w:rsidR="00047842" w:rsidRPr="003308C6" w:rsidTr="003308C6">
        <w:trPr>
          <w:trHeight w:val="978"/>
        </w:trPr>
        <w:tc>
          <w:tcPr>
            <w:tcW w:w="2126" w:type="dxa"/>
            <w:shd w:val="clear" w:color="auto" w:fill="CCCCFF"/>
            <w:vAlign w:val="center"/>
          </w:tcPr>
          <w:p w:rsidR="00047842" w:rsidRPr="003308C6" w:rsidRDefault="006B66FA" w:rsidP="00F011F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定期申報</w:t>
            </w:r>
          </w:p>
        </w:tc>
        <w:tc>
          <w:tcPr>
            <w:tcW w:w="4821" w:type="dxa"/>
            <w:vAlign w:val="center"/>
          </w:tcPr>
          <w:p w:rsidR="00047842" w:rsidRPr="003308C6" w:rsidRDefault="006B66FA" w:rsidP="0067339A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依規定提報危險化學物品之種類及數量。</w:t>
            </w:r>
          </w:p>
        </w:tc>
        <w:tc>
          <w:tcPr>
            <w:tcW w:w="3184" w:type="dxa"/>
            <w:vAlign w:val="center"/>
          </w:tcPr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</w:p>
          <w:p w:rsidR="00047842" w:rsidRPr="003308C6" w:rsidRDefault="003308C6" w:rsidP="00F011F7">
            <w:pPr>
              <w:pStyle w:val="TableParagraph"/>
              <w:tabs>
                <w:tab w:val="left" w:pos="302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，改善計畫為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</w:p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</w:tr>
      <w:tr w:rsidR="00047842" w:rsidRPr="003308C6" w:rsidTr="003308C6">
        <w:trPr>
          <w:trHeight w:val="981"/>
        </w:trPr>
        <w:tc>
          <w:tcPr>
            <w:tcW w:w="2126" w:type="dxa"/>
            <w:shd w:val="clear" w:color="auto" w:fill="CCCCFF"/>
            <w:vAlign w:val="center"/>
          </w:tcPr>
          <w:p w:rsidR="00047842" w:rsidRPr="003308C6" w:rsidRDefault="00F011F7" w:rsidP="00F011F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標示</w:t>
            </w:r>
            <w:r w:rsidRPr="003308C6">
              <w:rPr>
                <w:rFonts w:ascii="Times New Roman" w:hAnsi="Times New Roman" w:cs="Times New Roman"/>
                <w:spacing w:val="-1"/>
                <w:sz w:val="28"/>
                <w:szCs w:val="28"/>
                <w:lang w:eastAsia="zh-CN"/>
              </w:rPr>
              <w:t>/</w:t>
            </w:r>
            <w:r w:rsidR="006B66FA" w:rsidRPr="003308C6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安全資料表</w:t>
            </w:r>
          </w:p>
        </w:tc>
        <w:tc>
          <w:tcPr>
            <w:tcW w:w="4821" w:type="dxa"/>
            <w:vAlign w:val="center"/>
          </w:tcPr>
          <w:p w:rsidR="00047842" w:rsidRPr="003308C6" w:rsidRDefault="006B66FA" w:rsidP="0067339A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依規定進行危險化學物品標示及備</w:t>
            </w: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具安全資料表。</w:t>
            </w:r>
          </w:p>
        </w:tc>
        <w:tc>
          <w:tcPr>
            <w:tcW w:w="3184" w:type="dxa"/>
            <w:vAlign w:val="center"/>
          </w:tcPr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</w:p>
          <w:p w:rsidR="00047842" w:rsidRPr="003308C6" w:rsidRDefault="003308C6" w:rsidP="00F011F7">
            <w:pPr>
              <w:pStyle w:val="TableParagraph"/>
              <w:tabs>
                <w:tab w:val="left" w:pos="302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，改善計畫為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</w:p>
          <w:p w:rsidR="00047842" w:rsidRPr="003308C6" w:rsidRDefault="003308C6" w:rsidP="00F011F7">
            <w:pPr>
              <w:pStyle w:val="TableParagraph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6B66FA" w:rsidRPr="003308C6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</w:tr>
    </w:tbl>
    <w:p w:rsidR="003B04F8" w:rsidRPr="003308C6" w:rsidRDefault="003B04F8" w:rsidP="00F011F7">
      <w:pPr>
        <w:rPr>
          <w:rFonts w:ascii="Times New Roman" w:eastAsia="標楷體" w:hAnsi="Times New Roman" w:cs="Times New Roman"/>
          <w:b/>
          <w:sz w:val="24"/>
          <w:szCs w:val="28"/>
        </w:rPr>
      </w:pPr>
      <w:r w:rsidRPr="003308C6">
        <w:rPr>
          <w:rFonts w:ascii="Times New Roman" w:eastAsia="標楷體" w:hAnsi="Times New Roman" w:cs="Times New Roman"/>
          <w:b/>
          <w:sz w:val="24"/>
          <w:szCs w:val="28"/>
        </w:rPr>
        <w:t>備註：每月至少自主檢查</w:t>
      </w:r>
      <w:r w:rsidRPr="003308C6">
        <w:rPr>
          <w:rFonts w:ascii="Times New Roman" w:eastAsia="標楷體" w:hAnsi="Times New Roman" w:cs="Times New Roman"/>
          <w:b/>
          <w:sz w:val="24"/>
          <w:szCs w:val="28"/>
        </w:rPr>
        <w:t>1</w:t>
      </w:r>
      <w:r w:rsidRPr="003308C6">
        <w:rPr>
          <w:rFonts w:ascii="Times New Roman" w:eastAsia="標楷體" w:hAnsi="Times New Roman" w:cs="Times New Roman"/>
          <w:b/>
          <w:sz w:val="24"/>
          <w:szCs w:val="28"/>
        </w:rPr>
        <w:t>次，作成紀錄並保存半年</w:t>
      </w:r>
    </w:p>
    <w:p w:rsidR="00F011F7" w:rsidRPr="003308C6" w:rsidRDefault="00F011F7" w:rsidP="00F011F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F011F7" w:rsidRPr="003308C6" w:rsidRDefault="00F011F7" w:rsidP="00F011F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F011F7" w:rsidRPr="003308C6" w:rsidRDefault="00F011F7" w:rsidP="00F011F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F011F7" w:rsidRPr="003308C6" w:rsidRDefault="00F011F7" w:rsidP="00F011F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F011F7" w:rsidRPr="003308C6" w:rsidRDefault="00F011F7" w:rsidP="00F011F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F011F7" w:rsidRPr="003308C6" w:rsidRDefault="00F011F7" w:rsidP="00F011F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F011F7" w:rsidRPr="003308C6" w:rsidRDefault="00F011F7" w:rsidP="00F011F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F011F7" w:rsidRPr="003308C6" w:rsidRDefault="00F011F7" w:rsidP="00F011F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F011F7" w:rsidRPr="003308C6" w:rsidRDefault="00F011F7" w:rsidP="00F011F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F011F7" w:rsidRPr="003308C6" w:rsidRDefault="00F011F7" w:rsidP="00F011F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F011F7" w:rsidRPr="003308C6" w:rsidRDefault="00F011F7" w:rsidP="00F011F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F011F7" w:rsidRPr="003308C6" w:rsidRDefault="00F011F7" w:rsidP="00F011F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F011F7" w:rsidRPr="003308C6" w:rsidRDefault="00F011F7" w:rsidP="00F011F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F011F7" w:rsidRPr="003308C6" w:rsidRDefault="00F011F7" w:rsidP="00F011F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F011F7" w:rsidRPr="003308C6" w:rsidRDefault="00F011F7" w:rsidP="00F011F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F011F7" w:rsidRPr="003308C6" w:rsidRDefault="00F011F7" w:rsidP="00F011F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F011F7" w:rsidRPr="003308C6" w:rsidRDefault="00F011F7" w:rsidP="00F011F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F011F7" w:rsidRPr="003308C6" w:rsidRDefault="00F011F7" w:rsidP="00F011F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F011F7" w:rsidRPr="003308C6" w:rsidRDefault="00F011F7" w:rsidP="00F011F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F011F7" w:rsidRPr="003308C6" w:rsidRDefault="00F011F7" w:rsidP="00F011F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5E0768" w:rsidRDefault="005E0768" w:rsidP="00F011F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67339A" w:rsidRDefault="0067339A" w:rsidP="00F011F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67339A" w:rsidRDefault="0067339A" w:rsidP="00F011F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67339A" w:rsidRPr="003308C6" w:rsidRDefault="0067339A" w:rsidP="00F011F7">
      <w:pPr>
        <w:pStyle w:val="a3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F011F7" w:rsidRPr="003308C6" w:rsidRDefault="00F011F7" w:rsidP="00F011F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</w:p>
    <w:p w:rsidR="0067339A" w:rsidRPr="003308C6" w:rsidRDefault="0067339A" w:rsidP="00F011F7">
      <w:pPr>
        <w:pStyle w:val="a3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047842" w:rsidRPr="003308C6" w:rsidRDefault="006B66FA" w:rsidP="0067339A">
      <w:pPr>
        <w:pStyle w:val="1"/>
        <w:spacing w:line="240" w:lineRule="auto"/>
        <w:ind w:left="0" w:right="0"/>
        <w:jc w:val="left"/>
        <w:rPr>
          <w:rFonts w:ascii="Times New Roman" w:eastAsia="標楷體" w:hAnsi="Times New Roman" w:cs="Times New Roman"/>
          <w:b w:val="0"/>
        </w:rPr>
      </w:pPr>
      <w:r w:rsidRPr="003308C6">
        <w:rPr>
          <w:rFonts w:ascii="Times New Roman" w:eastAsia="標楷體" w:hAnsi="Times New Roman" w:cs="Times New Roman"/>
        </w:rPr>
        <w:t>檢查人員簽名：</w:t>
      </w:r>
      <w:r w:rsidR="005E0768" w:rsidRPr="003308C6">
        <w:rPr>
          <w:rFonts w:ascii="Times New Roman" w:eastAsia="標楷體" w:hAnsi="Times New Roman" w:cs="Times New Roman"/>
          <w:b w:val="0"/>
        </w:rPr>
        <w:t>___________________</w:t>
      </w:r>
    </w:p>
    <w:p w:rsidR="005E0768" w:rsidRPr="003308C6" w:rsidRDefault="005E0768" w:rsidP="0067339A">
      <w:pPr>
        <w:pStyle w:val="1"/>
        <w:spacing w:line="360" w:lineRule="auto"/>
        <w:ind w:left="0" w:right="0"/>
        <w:jc w:val="left"/>
        <w:rPr>
          <w:rFonts w:ascii="Times New Roman" w:eastAsia="標楷體" w:hAnsi="Times New Roman" w:cs="Times New Roman"/>
          <w:u w:val="single"/>
        </w:rPr>
      </w:pPr>
    </w:p>
    <w:p w:rsidR="0067339A" w:rsidRDefault="003B04F8" w:rsidP="0067339A">
      <w:pPr>
        <w:pStyle w:val="a3"/>
        <w:ind w:right="560"/>
        <w:rPr>
          <w:rFonts w:ascii="Times New Roman" w:eastAsia="標楷體" w:hAnsi="Times New Roman" w:cs="Times New Roman"/>
          <w:b/>
          <w:sz w:val="28"/>
          <w:szCs w:val="28"/>
        </w:rPr>
      </w:pPr>
      <w:bookmarkStart w:id="3" w:name="附件3_重大緊急校安事件通報流程"/>
      <w:bookmarkEnd w:id="3"/>
      <w:r w:rsidRPr="003308C6">
        <w:rPr>
          <w:rFonts w:ascii="Times New Roman" w:eastAsia="標楷體" w:hAnsi="Times New Roman" w:cs="Times New Roman"/>
          <w:b/>
          <w:sz w:val="28"/>
          <w:szCs w:val="28"/>
        </w:rPr>
        <w:t>工作場所負責人簽名：</w:t>
      </w:r>
      <w:r w:rsidRPr="003308C6">
        <w:rPr>
          <w:rFonts w:ascii="Times New Roman" w:eastAsia="標楷體" w:hAnsi="Times New Roman" w:cs="Times New Roman"/>
          <w:b/>
          <w:sz w:val="28"/>
          <w:szCs w:val="28"/>
        </w:rPr>
        <w:t>____</w:t>
      </w:r>
      <w:r w:rsidR="005E0768" w:rsidRPr="003308C6">
        <w:rPr>
          <w:rFonts w:ascii="Times New Roman" w:eastAsia="標楷體" w:hAnsi="Times New Roman" w:cs="Times New Roman"/>
          <w:b/>
          <w:sz w:val="28"/>
          <w:szCs w:val="28"/>
        </w:rPr>
        <w:t>_______</w:t>
      </w:r>
      <w:r w:rsidR="0067339A">
        <w:rPr>
          <w:rFonts w:ascii="Times New Roman" w:eastAsia="標楷體" w:hAnsi="Times New Roman" w:cs="Times New Roman"/>
          <w:b/>
          <w:sz w:val="28"/>
          <w:szCs w:val="28"/>
        </w:rPr>
        <w:t>___</w:t>
      </w:r>
    </w:p>
    <w:p w:rsidR="0067339A" w:rsidRDefault="0067339A" w:rsidP="0067339A">
      <w:pPr>
        <w:pStyle w:val="a3"/>
        <w:ind w:right="56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011F7" w:rsidRPr="0067339A" w:rsidRDefault="0067339A" w:rsidP="0067339A">
      <w:pPr>
        <w:pStyle w:val="a3"/>
        <w:jc w:val="right"/>
        <w:rPr>
          <w:rFonts w:ascii="標楷體" w:eastAsia="標楷體" w:hAnsi="標楷體" w:cs="Times New Roman" w:hint="eastAsia"/>
          <w:b/>
          <w:sz w:val="32"/>
          <w:szCs w:val="28"/>
        </w:rPr>
      </w:pPr>
      <w:r w:rsidRPr="0067339A">
        <w:rPr>
          <w:rFonts w:ascii="標楷體" w:eastAsia="標楷體" w:hAnsi="標楷體" w:cs="Times New Roman"/>
          <w:b/>
          <w:sz w:val="28"/>
        </w:rPr>
        <w:t>日期：___年___月___日</w:t>
      </w:r>
    </w:p>
    <w:sectPr w:rsidR="00F011F7" w:rsidRPr="0067339A" w:rsidSect="0067339A">
      <w:headerReference w:type="default" r:id="rId7"/>
      <w:footerReference w:type="default" r:id="rId8"/>
      <w:pgSz w:w="11910" w:h="16840"/>
      <w:pgMar w:top="1276" w:right="1704" w:bottom="1276" w:left="184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9CC" w:rsidRDefault="007A19CC">
      <w:r>
        <w:separator/>
      </w:r>
    </w:p>
  </w:endnote>
  <w:endnote w:type="continuationSeparator" w:id="0">
    <w:p w:rsidR="007A19CC" w:rsidRDefault="007A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42" w:rsidRDefault="0004784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9CC" w:rsidRDefault="007A19CC">
      <w:r>
        <w:separator/>
      </w:r>
    </w:p>
  </w:footnote>
  <w:footnote w:type="continuationSeparator" w:id="0">
    <w:p w:rsidR="007A19CC" w:rsidRDefault="007A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42" w:rsidRDefault="0004784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25CD"/>
    <w:multiLevelType w:val="hybridMultilevel"/>
    <w:tmpl w:val="BA5E1F58"/>
    <w:lvl w:ilvl="0" w:tplc="B7A6EAEA">
      <w:start w:val="1"/>
      <w:numFmt w:val="decimal"/>
      <w:lvlText w:val="%1."/>
      <w:lvlJc w:val="left"/>
      <w:pPr>
        <w:ind w:left="18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DA405ED2">
      <w:numFmt w:val="bullet"/>
      <w:lvlText w:val="•"/>
      <w:lvlJc w:val="left"/>
      <w:pPr>
        <w:ind w:left="2640" w:hanging="360"/>
      </w:pPr>
      <w:rPr>
        <w:rFonts w:hint="default"/>
        <w:lang w:val="en-US" w:eastAsia="zh-TW" w:bidi="ar-SA"/>
      </w:rPr>
    </w:lvl>
    <w:lvl w:ilvl="2" w:tplc="082485F4">
      <w:numFmt w:val="bullet"/>
      <w:lvlText w:val="•"/>
      <w:lvlJc w:val="left"/>
      <w:pPr>
        <w:ind w:left="3481" w:hanging="360"/>
      </w:pPr>
      <w:rPr>
        <w:rFonts w:hint="default"/>
        <w:lang w:val="en-US" w:eastAsia="zh-TW" w:bidi="ar-SA"/>
      </w:rPr>
    </w:lvl>
    <w:lvl w:ilvl="3" w:tplc="7C0A0EB2">
      <w:numFmt w:val="bullet"/>
      <w:lvlText w:val="•"/>
      <w:lvlJc w:val="left"/>
      <w:pPr>
        <w:ind w:left="4321" w:hanging="360"/>
      </w:pPr>
      <w:rPr>
        <w:rFonts w:hint="default"/>
        <w:lang w:val="en-US" w:eastAsia="zh-TW" w:bidi="ar-SA"/>
      </w:rPr>
    </w:lvl>
    <w:lvl w:ilvl="4" w:tplc="4998D9BE">
      <w:numFmt w:val="bullet"/>
      <w:lvlText w:val="•"/>
      <w:lvlJc w:val="left"/>
      <w:pPr>
        <w:ind w:left="5162" w:hanging="360"/>
      </w:pPr>
      <w:rPr>
        <w:rFonts w:hint="default"/>
        <w:lang w:val="en-US" w:eastAsia="zh-TW" w:bidi="ar-SA"/>
      </w:rPr>
    </w:lvl>
    <w:lvl w:ilvl="5" w:tplc="0A468238">
      <w:numFmt w:val="bullet"/>
      <w:lvlText w:val="•"/>
      <w:lvlJc w:val="left"/>
      <w:pPr>
        <w:ind w:left="6003" w:hanging="360"/>
      </w:pPr>
      <w:rPr>
        <w:rFonts w:hint="default"/>
        <w:lang w:val="en-US" w:eastAsia="zh-TW" w:bidi="ar-SA"/>
      </w:rPr>
    </w:lvl>
    <w:lvl w:ilvl="6" w:tplc="FE0A6D92">
      <w:numFmt w:val="bullet"/>
      <w:lvlText w:val="•"/>
      <w:lvlJc w:val="left"/>
      <w:pPr>
        <w:ind w:left="6843" w:hanging="360"/>
      </w:pPr>
      <w:rPr>
        <w:rFonts w:hint="default"/>
        <w:lang w:val="en-US" w:eastAsia="zh-TW" w:bidi="ar-SA"/>
      </w:rPr>
    </w:lvl>
    <w:lvl w:ilvl="7" w:tplc="FB28E5E0">
      <w:numFmt w:val="bullet"/>
      <w:lvlText w:val="•"/>
      <w:lvlJc w:val="left"/>
      <w:pPr>
        <w:ind w:left="7684" w:hanging="360"/>
      </w:pPr>
      <w:rPr>
        <w:rFonts w:hint="default"/>
        <w:lang w:val="en-US" w:eastAsia="zh-TW" w:bidi="ar-SA"/>
      </w:rPr>
    </w:lvl>
    <w:lvl w:ilvl="8" w:tplc="65DE4EF8">
      <w:numFmt w:val="bullet"/>
      <w:lvlText w:val="•"/>
      <w:lvlJc w:val="left"/>
      <w:pPr>
        <w:ind w:left="8525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60667876"/>
    <w:multiLevelType w:val="hybridMultilevel"/>
    <w:tmpl w:val="100E4FC0"/>
    <w:lvl w:ilvl="0" w:tplc="DBBA3004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8B34BE0A">
      <w:numFmt w:val="bullet"/>
      <w:lvlText w:val="•"/>
      <w:lvlJc w:val="left"/>
      <w:pPr>
        <w:ind w:left="1339" w:hanging="480"/>
      </w:pPr>
      <w:rPr>
        <w:rFonts w:hint="default"/>
        <w:lang w:val="en-US" w:eastAsia="zh-TW" w:bidi="ar-SA"/>
      </w:rPr>
    </w:lvl>
    <w:lvl w:ilvl="2" w:tplc="3AA66418">
      <w:numFmt w:val="bullet"/>
      <w:lvlText w:val="•"/>
      <w:lvlJc w:val="left"/>
      <w:pPr>
        <w:ind w:left="2098" w:hanging="480"/>
      </w:pPr>
      <w:rPr>
        <w:rFonts w:hint="default"/>
        <w:lang w:val="en-US" w:eastAsia="zh-TW" w:bidi="ar-SA"/>
      </w:rPr>
    </w:lvl>
    <w:lvl w:ilvl="3" w:tplc="475ABC12">
      <w:numFmt w:val="bullet"/>
      <w:lvlText w:val="•"/>
      <w:lvlJc w:val="left"/>
      <w:pPr>
        <w:ind w:left="2857" w:hanging="480"/>
      </w:pPr>
      <w:rPr>
        <w:rFonts w:hint="default"/>
        <w:lang w:val="en-US" w:eastAsia="zh-TW" w:bidi="ar-SA"/>
      </w:rPr>
    </w:lvl>
    <w:lvl w:ilvl="4" w:tplc="914C9306">
      <w:numFmt w:val="bullet"/>
      <w:lvlText w:val="•"/>
      <w:lvlJc w:val="left"/>
      <w:pPr>
        <w:ind w:left="3617" w:hanging="480"/>
      </w:pPr>
      <w:rPr>
        <w:rFonts w:hint="default"/>
        <w:lang w:val="en-US" w:eastAsia="zh-TW" w:bidi="ar-SA"/>
      </w:rPr>
    </w:lvl>
    <w:lvl w:ilvl="5" w:tplc="D7069D72">
      <w:numFmt w:val="bullet"/>
      <w:lvlText w:val="•"/>
      <w:lvlJc w:val="left"/>
      <w:pPr>
        <w:ind w:left="4376" w:hanging="480"/>
      </w:pPr>
      <w:rPr>
        <w:rFonts w:hint="default"/>
        <w:lang w:val="en-US" w:eastAsia="zh-TW" w:bidi="ar-SA"/>
      </w:rPr>
    </w:lvl>
    <w:lvl w:ilvl="6" w:tplc="8424BB58">
      <w:numFmt w:val="bullet"/>
      <w:lvlText w:val="•"/>
      <w:lvlJc w:val="left"/>
      <w:pPr>
        <w:ind w:left="5135" w:hanging="480"/>
      </w:pPr>
      <w:rPr>
        <w:rFonts w:hint="default"/>
        <w:lang w:val="en-US" w:eastAsia="zh-TW" w:bidi="ar-SA"/>
      </w:rPr>
    </w:lvl>
    <w:lvl w:ilvl="7" w:tplc="9E165E86">
      <w:numFmt w:val="bullet"/>
      <w:lvlText w:val="•"/>
      <w:lvlJc w:val="left"/>
      <w:pPr>
        <w:ind w:left="5895" w:hanging="480"/>
      </w:pPr>
      <w:rPr>
        <w:rFonts w:hint="default"/>
        <w:lang w:val="en-US" w:eastAsia="zh-TW" w:bidi="ar-SA"/>
      </w:rPr>
    </w:lvl>
    <w:lvl w:ilvl="8" w:tplc="9AB455CA">
      <w:numFmt w:val="bullet"/>
      <w:lvlText w:val="•"/>
      <w:lvlJc w:val="left"/>
      <w:pPr>
        <w:ind w:left="6654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7EF006C9"/>
    <w:multiLevelType w:val="hybridMultilevel"/>
    <w:tmpl w:val="DA9E6F0A"/>
    <w:lvl w:ilvl="0" w:tplc="6B9CA632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680C28C2">
      <w:numFmt w:val="bullet"/>
      <w:lvlText w:val="•"/>
      <w:lvlJc w:val="left"/>
      <w:pPr>
        <w:ind w:left="1339" w:hanging="480"/>
      </w:pPr>
      <w:rPr>
        <w:rFonts w:hint="default"/>
        <w:lang w:val="en-US" w:eastAsia="zh-TW" w:bidi="ar-SA"/>
      </w:rPr>
    </w:lvl>
    <w:lvl w:ilvl="2" w:tplc="1B585EB0">
      <w:numFmt w:val="bullet"/>
      <w:lvlText w:val="•"/>
      <w:lvlJc w:val="left"/>
      <w:pPr>
        <w:ind w:left="2098" w:hanging="480"/>
      </w:pPr>
      <w:rPr>
        <w:rFonts w:hint="default"/>
        <w:lang w:val="en-US" w:eastAsia="zh-TW" w:bidi="ar-SA"/>
      </w:rPr>
    </w:lvl>
    <w:lvl w:ilvl="3" w:tplc="DAD4AD16">
      <w:numFmt w:val="bullet"/>
      <w:lvlText w:val="•"/>
      <w:lvlJc w:val="left"/>
      <w:pPr>
        <w:ind w:left="2857" w:hanging="480"/>
      </w:pPr>
      <w:rPr>
        <w:rFonts w:hint="default"/>
        <w:lang w:val="en-US" w:eastAsia="zh-TW" w:bidi="ar-SA"/>
      </w:rPr>
    </w:lvl>
    <w:lvl w:ilvl="4" w:tplc="9B441502">
      <w:numFmt w:val="bullet"/>
      <w:lvlText w:val="•"/>
      <w:lvlJc w:val="left"/>
      <w:pPr>
        <w:ind w:left="3617" w:hanging="480"/>
      </w:pPr>
      <w:rPr>
        <w:rFonts w:hint="default"/>
        <w:lang w:val="en-US" w:eastAsia="zh-TW" w:bidi="ar-SA"/>
      </w:rPr>
    </w:lvl>
    <w:lvl w:ilvl="5" w:tplc="2F009664">
      <w:numFmt w:val="bullet"/>
      <w:lvlText w:val="•"/>
      <w:lvlJc w:val="left"/>
      <w:pPr>
        <w:ind w:left="4376" w:hanging="480"/>
      </w:pPr>
      <w:rPr>
        <w:rFonts w:hint="default"/>
        <w:lang w:val="en-US" w:eastAsia="zh-TW" w:bidi="ar-SA"/>
      </w:rPr>
    </w:lvl>
    <w:lvl w:ilvl="6" w:tplc="1FBCB5AE">
      <w:numFmt w:val="bullet"/>
      <w:lvlText w:val="•"/>
      <w:lvlJc w:val="left"/>
      <w:pPr>
        <w:ind w:left="5135" w:hanging="480"/>
      </w:pPr>
      <w:rPr>
        <w:rFonts w:hint="default"/>
        <w:lang w:val="en-US" w:eastAsia="zh-TW" w:bidi="ar-SA"/>
      </w:rPr>
    </w:lvl>
    <w:lvl w:ilvl="7" w:tplc="7CB6E384">
      <w:numFmt w:val="bullet"/>
      <w:lvlText w:val="•"/>
      <w:lvlJc w:val="left"/>
      <w:pPr>
        <w:ind w:left="5895" w:hanging="480"/>
      </w:pPr>
      <w:rPr>
        <w:rFonts w:hint="default"/>
        <w:lang w:val="en-US" w:eastAsia="zh-TW" w:bidi="ar-SA"/>
      </w:rPr>
    </w:lvl>
    <w:lvl w:ilvl="8" w:tplc="C6568812">
      <w:numFmt w:val="bullet"/>
      <w:lvlText w:val="•"/>
      <w:lvlJc w:val="left"/>
      <w:pPr>
        <w:ind w:left="6654" w:hanging="48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42"/>
    <w:rsid w:val="00047842"/>
    <w:rsid w:val="0020277E"/>
    <w:rsid w:val="003308C6"/>
    <w:rsid w:val="003B04F8"/>
    <w:rsid w:val="005E0768"/>
    <w:rsid w:val="0067339A"/>
    <w:rsid w:val="006B66FA"/>
    <w:rsid w:val="007A19CC"/>
    <w:rsid w:val="0094057F"/>
    <w:rsid w:val="00B60A8C"/>
    <w:rsid w:val="00CB49B0"/>
    <w:rsid w:val="00DA6156"/>
    <w:rsid w:val="00F0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E0EA7"/>
  <w15:docId w15:val="{3176B96E-E428-419D-9489-ABCBF08E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468" w:lineRule="exact"/>
      <w:ind w:left="656" w:right="912"/>
      <w:jc w:val="center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45"/>
      <w:ind w:left="10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887" w:lineRule="exact"/>
      <w:ind w:left="656" w:right="911"/>
      <w:jc w:val="center"/>
    </w:pPr>
    <w:rPr>
      <w:rFonts w:ascii="Microsoft YaHei UI" w:eastAsia="Microsoft YaHei UI" w:hAnsi="Microsoft YaHei UI" w:cs="Microsoft YaHei UI"/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spacing w:before="161"/>
      <w:ind w:left="18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B0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04F8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3B0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04F8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1105-安環處（台北）</dc:creator>
  <cp:lastModifiedBy>wawa9483</cp:lastModifiedBy>
  <cp:revision>2</cp:revision>
  <cp:lastPrinted>2024-06-05T06:29:00Z</cp:lastPrinted>
  <dcterms:created xsi:type="dcterms:W3CDTF">2024-06-05T06:30:00Z</dcterms:created>
  <dcterms:modified xsi:type="dcterms:W3CDTF">2024-06-05T06:30:00Z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Adobe Acrobat Pro (32-bit) 24.2.20759</vt:lpwstr>
  </property>
  <property fmtid="{D5CDD505-2E9C-101B-9397-08002B2CF9AE}" pid="4" name="LastSaved">
    <vt:filetime>2024-06-05T00:00:00Z</vt:filetime>
  </property>
</Properties>
</file>